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6D5C99">
        <w:rPr>
          <w:rFonts w:ascii="Arial" w:hAnsi="Arial" w:cs="Arial"/>
          <w:b/>
          <w:sz w:val="24"/>
          <w:lang w:val="de-DE"/>
        </w:rPr>
        <w:t>#</w:t>
      </w:r>
      <w:r w:rsidR="00AB6E74">
        <w:rPr>
          <w:rFonts w:ascii="Arial" w:hAnsi="Arial" w:cs="Arial"/>
          <w:b/>
          <w:sz w:val="24"/>
          <w:lang w:val="de-DE"/>
        </w:rPr>
        <w:t>10</w:t>
      </w:r>
      <w:r w:rsidR="00DE7EDB">
        <w:rPr>
          <w:rFonts w:ascii="Arial" w:hAnsi="Arial" w:cs="Arial"/>
          <w:b/>
          <w:sz w:val="24"/>
          <w:lang w:val="de-DE"/>
        </w:rPr>
        <w:t>7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F85A59" w:rsidRPr="00F85A59">
        <w:rPr>
          <w:rFonts w:ascii="Arial" w:hAnsi="Arial" w:cs="Arial"/>
          <w:b/>
          <w:sz w:val="24"/>
          <w:lang w:val="de-DE"/>
        </w:rPr>
        <w:t>R4-2308960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C201A3" w:rsidRPr="00C201A3">
        <w:rPr>
          <w:rFonts w:ascii="Arial" w:hAnsi="Arial" w:cs="Arial"/>
          <w:b/>
          <w:sz w:val="24"/>
        </w:rPr>
        <w:t>Incheon, KR, May 22 – May 26, 2023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7D4D17">
        <w:rPr>
          <w:rFonts w:ascii="Arial" w:hAnsi="Arial" w:cs="Arial"/>
          <w:b/>
          <w:sz w:val="24"/>
          <w:szCs w:val="24"/>
        </w:rPr>
        <w:t>4.1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F594E">
        <w:rPr>
          <w:rFonts w:ascii="Arial" w:hAnsi="Arial" w:cs="Arial"/>
          <w:b/>
          <w:sz w:val="24"/>
          <w:szCs w:val="24"/>
        </w:rPr>
        <w:t>OPPO</w:t>
      </w:r>
      <w:bookmarkStart w:id="1" w:name="_GoBack"/>
      <w:bookmarkEnd w:id="1"/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D4D17" w:rsidRPr="007D4D17">
        <w:rPr>
          <w:rFonts w:ascii="Arial" w:hAnsi="Arial" w:cs="Arial"/>
          <w:b/>
          <w:sz w:val="24"/>
          <w:szCs w:val="24"/>
        </w:rPr>
        <w:t>R15 clarification of UE coexistence frequency range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:rsidR="00E9594C" w:rsidRDefault="001F097A" w:rsidP="00D5223D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RAN4#106, several CRs were submitted to clarify the UE coexistence frequency ranges in UE RF specifications.</w:t>
      </w:r>
      <w:r w:rsidR="00D5223D">
        <w:rPr>
          <w:rFonts w:eastAsiaTheme="minorEastAsia"/>
          <w:lang w:eastAsia="zh-CN"/>
        </w:rPr>
        <w:t xml:space="preserve"> The background is that </w:t>
      </w:r>
      <w:r w:rsidR="005C19B3">
        <w:rPr>
          <w:rFonts w:eastAsiaTheme="minorEastAsia"/>
          <w:lang w:eastAsia="zh-CN"/>
        </w:rPr>
        <w:t>both</w:t>
      </w:r>
      <w:r w:rsidR="00D5223D">
        <w:rPr>
          <w:rFonts w:eastAsiaTheme="minorEastAsia"/>
          <w:lang w:eastAsia="zh-CN"/>
        </w:rPr>
        <w:t xml:space="preserve"> </w:t>
      </w:r>
      <w:r w:rsidR="005C19B3">
        <w:rPr>
          <w:rFonts w:eastAsiaTheme="minorEastAsia"/>
          <w:lang w:eastAsia="zh-CN"/>
        </w:rPr>
        <w:t xml:space="preserve">OOB emission requirements and Spurious emission requirements are defined for the </w:t>
      </w:r>
      <w:r w:rsidR="00D5223D">
        <w:rPr>
          <w:rFonts w:eastAsiaTheme="minorEastAsia"/>
          <w:lang w:eastAsia="zh-CN"/>
        </w:rPr>
        <w:t>UE Tx</w:t>
      </w:r>
      <w:r w:rsidR="005C19B3">
        <w:rPr>
          <w:rFonts w:eastAsiaTheme="minorEastAsia"/>
          <w:lang w:eastAsia="zh-CN"/>
        </w:rPr>
        <w:t xml:space="preserve">. And the Spurious emission requirement is further defined as </w:t>
      </w:r>
      <w:r w:rsidR="00FB4A5C">
        <w:rPr>
          <w:rFonts w:eastAsiaTheme="minorEastAsia"/>
          <w:lang w:eastAsia="zh-CN"/>
        </w:rPr>
        <w:t xml:space="preserve">General spurious emissions and UE coexistence spurious emissions, as below figure </w:t>
      </w:r>
      <w:r w:rsidR="00EB2417">
        <w:rPr>
          <w:rFonts w:eastAsiaTheme="minorEastAsia"/>
          <w:lang w:eastAsia="zh-CN"/>
        </w:rPr>
        <w:t xml:space="preserve">1 </w:t>
      </w:r>
      <w:r w:rsidR="00FB4A5C">
        <w:rPr>
          <w:rFonts w:eastAsiaTheme="minorEastAsia"/>
          <w:lang w:eastAsia="zh-CN"/>
        </w:rPr>
        <w:t>show.</w:t>
      </w:r>
    </w:p>
    <w:p w:rsidR="00D5223D" w:rsidRDefault="005C19B3" w:rsidP="005C19B3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D2321DC" wp14:editId="2E164F84">
            <wp:extent cx="3568700" cy="1538731"/>
            <wp:effectExtent l="95250" t="95250" r="88900" b="996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4469" cy="1549842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B2417" w:rsidRDefault="00EB2417" w:rsidP="005C19B3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UE RF requirement structure in 38.101-1</w:t>
      </w:r>
    </w:p>
    <w:p w:rsidR="00D5223D" w:rsidRDefault="00D5223D" w:rsidP="00D5223D">
      <w:pPr>
        <w:spacing w:after="0"/>
        <w:rPr>
          <w:rFonts w:eastAsiaTheme="minorEastAsia"/>
          <w:lang w:eastAsia="zh-CN"/>
        </w:rPr>
      </w:pPr>
    </w:p>
    <w:p w:rsidR="00FB4A5C" w:rsidRDefault="00FB4A5C" w:rsidP="00D5223D">
      <w:pPr>
        <w:spacing w:after="0"/>
        <w:rPr>
          <w:rFonts w:eastAsiaTheme="minorEastAsia"/>
          <w:lang w:eastAsia="zh-CN"/>
        </w:rPr>
      </w:pPr>
      <w:bookmarkStart w:id="2" w:name="_Hlk134805030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075B97">
        <w:rPr>
          <w:rFonts w:eastAsiaTheme="minorEastAsia"/>
          <w:lang w:eastAsia="zh-CN"/>
        </w:rPr>
        <w:t xml:space="preserve">the section of </w:t>
      </w:r>
      <w:r>
        <w:rPr>
          <w:rFonts w:eastAsiaTheme="minorEastAsia"/>
          <w:lang w:eastAsia="zh-CN"/>
        </w:rPr>
        <w:t>General spurious emission, it clearly says that the spurious emission limits apply for the frequency ranges more than F</w:t>
      </w:r>
      <w:r w:rsidRPr="00FB4A5C">
        <w:rPr>
          <w:rFonts w:eastAsiaTheme="minorEastAsia"/>
          <w:vertAlign w:val="subscript"/>
          <w:lang w:eastAsia="zh-CN"/>
        </w:rPr>
        <w:t>OOB</w:t>
      </w:r>
      <w:r>
        <w:rPr>
          <w:rFonts w:eastAsiaTheme="minorEastAsia"/>
          <w:lang w:eastAsia="zh-CN"/>
        </w:rPr>
        <w:t>.</w:t>
      </w:r>
      <w:bookmarkEnd w:id="2"/>
      <w:r>
        <w:rPr>
          <w:rFonts w:eastAsiaTheme="minorEastAsia"/>
          <w:lang w:eastAsia="zh-CN"/>
        </w:rPr>
        <w:t xml:space="preserve"> </w:t>
      </w:r>
    </w:p>
    <w:p w:rsidR="00FB4A5C" w:rsidRDefault="00FB4A5C" w:rsidP="00D5223D">
      <w:pPr>
        <w:spacing w:after="0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264B165" wp14:editId="2C7CC33D">
            <wp:extent cx="5683250" cy="1502604"/>
            <wp:effectExtent l="114300" t="95250" r="107950" b="977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7034" cy="1506248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B2417" w:rsidRDefault="00EB2417" w:rsidP="00EB241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2 </w:t>
      </w:r>
      <w:r w:rsidR="007C1302">
        <w:rPr>
          <w:rFonts w:eastAsiaTheme="minorEastAsia"/>
          <w:lang w:eastAsia="zh-CN"/>
        </w:rPr>
        <w:t>General spurious emission requirement frequency range</w:t>
      </w:r>
    </w:p>
    <w:p w:rsidR="00437222" w:rsidRDefault="00437222" w:rsidP="0043722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437222" w:rsidRPr="005F7354" w:rsidRDefault="00437222" w:rsidP="00437222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437222">
        <w:rPr>
          <w:rFonts w:eastAsia="等线"/>
          <w:b/>
          <w:lang w:val="en-US" w:eastAsia="zh-CN"/>
        </w:rPr>
        <w:t>In the section of General spurious emission, it clearly says that the spurious emission limits apply for the frequency ranges more than FOOB.</w:t>
      </w:r>
    </w:p>
    <w:p w:rsidR="00EB2417" w:rsidRDefault="00075B97" w:rsidP="00D5223D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hen in the section of </w:t>
      </w:r>
      <w:bookmarkStart w:id="3" w:name="_Hlk134805068"/>
      <w:r>
        <w:rPr>
          <w:rFonts w:eastAsiaTheme="minorEastAsia"/>
          <w:lang w:eastAsia="zh-CN"/>
        </w:rPr>
        <w:t xml:space="preserve">UE coexistence spurious emissions, a NOTE 15 was used to clarify whether the </w:t>
      </w:r>
      <w:r w:rsidR="00A42FA8">
        <w:rPr>
          <w:rFonts w:eastAsiaTheme="minorEastAsia"/>
          <w:lang w:eastAsia="zh-CN"/>
        </w:rPr>
        <w:t xml:space="preserve">frequency range of within </w:t>
      </w:r>
      <w:r>
        <w:rPr>
          <w:rFonts w:eastAsiaTheme="minorEastAsia"/>
          <w:lang w:eastAsia="zh-CN"/>
        </w:rPr>
        <w:t>F</w:t>
      </w:r>
      <w:r w:rsidRPr="00A42FA8">
        <w:rPr>
          <w:rFonts w:eastAsiaTheme="minorEastAsia"/>
          <w:vertAlign w:val="subscript"/>
          <w:lang w:eastAsia="zh-CN"/>
        </w:rPr>
        <w:t>OOB</w:t>
      </w:r>
      <w:r>
        <w:rPr>
          <w:rFonts w:eastAsiaTheme="minorEastAsia"/>
          <w:lang w:eastAsia="zh-CN"/>
        </w:rPr>
        <w:t xml:space="preserve"> will also be </w:t>
      </w:r>
      <w:r w:rsidR="00A42FA8">
        <w:rPr>
          <w:rFonts w:eastAsiaTheme="minorEastAsia"/>
          <w:lang w:eastAsia="zh-CN"/>
        </w:rPr>
        <w:t>protected</w:t>
      </w:r>
      <w:r>
        <w:rPr>
          <w:rFonts w:eastAsiaTheme="minorEastAsia"/>
          <w:lang w:eastAsia="zh-CN"/>
        </w:rPr>
        <w:t xml:space="preserve"> in th</w:t>
      </w:r>
      <w:r w:rsidR="00A42FA8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UE coexistence requirement</w:t>
      </w:r>
      <w:r w:rsidR="00A42FA8">
        <w:rPr>
          <w:rFonts w:eastAsiaTheme="minorEastAsia"/>
          <w:lang w:eastAsia="zh-CN"/>
        </w:rPr>
        <w:t>s as below figure</w:t>
      </w:r>
      <w:r w:rsidR="007C1302">
        <w:rPr>
          <w:rFonts w:eastAsiaTheme="minorEastAsia"/>
          <w:lang w:eastAsia="zh-CN"/>
        </w:rPr>
        <w:t xml:space="preserve"> 3</w:t>
      </w:r>
      <w:r w:rsidR="00A42FA8">
        <w:rPr>
          <w:rFonts w:eastAsiaTheme="minorEastAsia"/>
          <w:lang w:eastAsia="zh-CN"/>
        </w:rPr>
        <w:t xml:space="preserve"> shown. It means for the bands without NOTE 15, the UE coexistence requirements will only be applied outside of F</w:t>
      </w:r>
      <w:r w:rsidR="00A42FA8" w:rsidRPr="00A42FA8">
        <w:rPr>
          <w:rFonts w:eastAsiaTheme="minorEastAsia"/>
          <w:vertAlign w:val="subscript"/>
          <w:lang w:eastAsia="zh-CN"/>
        </w:rPr>
        <w:t>OOB</w:t>
      </w:r>
      <w:r w:rsidR="00A42FA8">
        <w:rPr>
          <w:rFonts w:eastAsiaTheme="minorEastAsia"/>
          <w:lang w:eastAsia="zh-CN"/>
        </w:rPr>
        <w:t>.</w:t>
      </w:r>
      <w:bookmarkEnd w:id="3"/>
      <w:r w:rsidR="00D97826">
        <w:rPr>
          <w:rFonts w:eastAsiaTheme="minorEastAsia" w:hint="eastAsia"/>
          <w:lang w:eastAsia="zh-CN"/>
        </w:rPr>
        <w:t xml:space="preserve"> </w:t>
      </w:r>
    </w:p>
    <w:p w:rsidR="00075B97" w:rsidRDefault="00075B97" w:rsidP="00D5223D">
      <w:pPr>
        <w:spacing w:after="0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16FD95ED" wp14:editId="71FFF0C2">
            <wp:extent cx="5556250" cy="2819908"/>
            <wp:effectExtent l="133350" t="95250" r="139700" b="952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4298" cy="2823993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075B97" w:rsidRDefault="00075B97" w:rsidP="00D5223D">
      <w:pPr>
        <w:spacing w:after="0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406D504" wp14:editId="4E31A2D9">
            <wp:extent cx="5575300" cy="297820"/>
            <wp:effectExtent l="114300" t="76200" r="120650" b="831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9081" cy="310842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7C1302" w:rsidRDefault="007C1302" w:rsidP="007C1302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 Applicable frequency range of UE coexistence</w:t>
      </w:r>
    </w:p>
    <w:p w:rsidR="00EB2417" w:rsidRDefault="00EB2417" w:rsidP="00EB2417">
      <w:pPr>
        <w:spacing w:after="0"/>
        <w:rPr>
          <w:rFonts w:eastAsiaTheme="minorEastAsia"/>
          <w:lang w:eastAsia="zh-CN"/>
        </w:rPr>
      </w:pPr>
    </w:p>
    <w:p w:rsidR="00B91E0E" w:rsidRPr="005F7354" w:rsidRDefault="00B91E0E" w:rsidP="00B91E0E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437222">
        <w:rPr>
          <w:rFonts w:eastAsia="等线"/>
          <w:b/>
          <w:lang w:val="en-US" w:eastAsia="zh-CN"/>
        </w:rPr>
        <w:t xml:space="preserve">In the section of </w:t>
      </w:r>
      <w:r w:rsidRPr="00B91E0E">
        <w:rPr>
          <w:rFonts w:eastAsia="等线"/>
          <w:b/>
          <w:lang w:val="en-US" w:eastAsia="zh-CN"/>
        </w:rPr>
        <w:t xml:space="preserve">UE coexistence spurious emissions, </w:t>
      </w:r>
      <w:r>
        <w:rPr>
          <w:rFonts w:eastAsia="等线"/>
          <w:b/>
          <w:lang w:val="en-US" w:eastAsia="zh-CN"/>
        </w:rPr>
        <w:t>NOTE 15 was used to clarify the applicable frequency range. If</w:t>
      </w:r>
      <w:r w:rsidRPr="00B91E0E">
        <w:rPr>
          <w:rFonts w:eastAsia="等线"/>
          <w:b/>
          <w:lang w:val="en-US" w:eastAsia="zh-CN"/>
        </w:rPr>
        <w:t xml:space="preserve"> frequency range within F</w:t>
      </w:r>
      <w:r w:rsidRPr="00B91E0E">
        <w:rPr>
          <w:rFonts w:eastAsia="等线"/>
          <w:b/>
          <w:vertAlign w:val="subscript"/>
          <w:lang w:val="en-US" w:eastAsia="zh-CN"/>
        </w:rPr>
        <w:t>OOB</w:t>
      </w:r>
      <w:r w:rsidRPr="00B91E0E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need to</w:t>
      </w:r>
      <w:r w:rsidRPr="00B91E0E">
        <w:rPr>
          <w:rFonts w:eastAsia="等线"/>
          <w:b/>
          <w:lang w:val="en-US" w:eastAsia="zh-CN"/>
        </w:rPr>
        <w:t xml:space="preserve"> be protected </w:t>
      </w:r>
      <w:r w:rsidR="00FD2910">
        <w:rPr>
          <w:rFonts w:eastAsia="等线"/>
          <w:b/>
          <w:lang w:val="en-US" w:eastAsia="zh-CN"/>
        </w:rPr>
        <w:t>by</w:t>
      </w:r>
      <w:r>
        <w:rPr>
          <w:rFonts w:eastAsia="等线"/>
          <w:b/>
          <w:lang w:val="en-US" w:eastAsia="zh-CN"/>
        </w:rPr>
        <w:t xml:space="preserve"> a band, </w:t>
      </w:r>
      <w:r w:rsidR="006468DA" w:rsidRPr="00B91E0E">
        <w:rPr>
          <w:rFonts w:eastAsia="等线"/>
          <w:b/>
          <w:lang w:val="en-US" w:eastAsia="zh-CN"/>
        </w:rPr>
        <w:t>NOTE 15</w:t>
      </w:r>
      <w:r w:rsidR="006468DA">
        <w:rPr>
          <w:rFonts w:eastAsia="等线"/>
          <w:b/>
          <w:lang w:val="en-US" w:eastAsia="zh-CN"/>
        </w:rPr>
        <w:t xml:space="preserve"> need to be added</w:t>
      </w:r>
      <w:r w:rsidRPr="00B91E0E">
        <w:rPr>
          <w:rFonts w:eastAsia="等线"/>
          <w:b/>
          <w:lang w:val="en-US" w:eastAsia="zh-CN"/>
        </w:rPr>
        <w:t>.</w:t>
      </w:r>
    </w:p>
    <w:p w:rsidR="00EB2417" w:rsidRDefault="00EB2417" w:rsidP="00EB241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Before RAN4#106, it was found some Test system on the market also test the frequency range which is inside F</w:t>
      </w:r>
      <w:r w:rsidRPr="00EB2417">
        <w:rPr>
          <w:rFonts w:eastAsiaTheme="minorEastAsia"/>
          <w:vertAlign w:val="subscript"/>
          <w:lang w:eastAsia="zh-CN"/>
        </w:rPr>
        <w:t>OOB</w:t>
      </w:r>
      <w:r>
        <w:rPr>
          <w:rFonts w:eastAsiaTheme="minorEastAsia"/>
          <w:lang w:eastAsia="zh-CN"/>
        </w:rPr>
        <w:t xml:space="preserve"> even without NOTE 15 in the spec. One example is the n5 protection n26 in above figure</w:t>
      </w:r>
      <w:r w:rsidR="007C1302">
        <w:rPr>
          <w:rFonts w:eastAsiaTheme="minorEastAsia"/>
          <w:lang w:eastAsia="zh-CN"/>
        </w:rPr>
        <w:t xml:space="preserve"> 3</w:t>
      </w:r>
      <w:r>
        <w:rPr>
          <w:rFonts w:eastAsiaTheme="minorEastAsia"/>
          <w:lang w:eastAsia="zh-CN"/>
        </w:rPr>
        <w:t>, it can be seen there is no NOTE 15, therefore should not tested within F</w:t>
      </w:r>
      <w:r w:rsidRPr="00EB2417">
        <w:rPr>
          <w:rFonts w:eastAsiaTheme="minorEastAsia"/>
          <w:vertAlign w:val="subscript"/>
          <w:lang w:eastAsia="zh-CN"/>
        </w:rPr>
        <w:t>OOB</w:t>
      </w:r>
      <w:r>
        <w:rPr>
          <w:rFonts w:eastAsiaTheme="minorEastAsia"/>
          <w:lang w:eastAsia="zh-CN"/>
        </w:rPr>
        <w:t xml:space="preserve"> range.</w:t>
      </w:r>
    </w:p>
    <w:p w:rsidR="00EB2417" w:rsidRDefault="00EB2417" w:rsidP="00EB2417">
      <w:pPr>
        <w:spacing w:after="0"/>
        <w:rPr>
          <w:rFonts w:eastAsiaTheme="minorEastAsia"/>
          <w:lang w:eastAsia="zh-CN"/>
        </w:rPr>
      </w:pPr>
    </w:p>
    <w:p w:rsidR="00EB2417" w:rsidRDefault="00EB2417" w:rsidP="00EB2417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CRs [1</w:t>
      </w:r>
      <w:r w:rsidR="004851C7">
        <w:rPr>
          <w:rFonts w:eastAsiaTheme="minorEastAsia"/>
          <w:lang w:eastAsia="zh-CN"/>
        </w:rPr>
        <w:t>-5</w:t>
      </w:r>
      <w:r>
        <w:rPr>
          <w:rFonts w:eastAsiaTheme="minorEastAsia"/>
          <w:lang w:eastAsia="zh-CN"/>
        </w:rPr>
        <w:t>] were submitted to RAN4#106 to add clarification sentences similar as the General spurious emissions like “</w:t>
      </w:r>
      <w:r w:rsidR="007C1302" w:rsidRPr="007C1302">
        <w:rPr>
          <w:rFonts w:eastAsiaTheme="minorEastAsia"/>
          <w:color w:val="FF0000"/>
          <w:u w:val="single"/>
          <w:lang w:eastAsia="zh-CN"/>
        </w:rPr>
        <w:t>Unless otherwise stated, the spurious emission for UE co-existence apply for the frequency ranges that are more than F</w:t>
      </w:r>
      <w:r w:rsidR="007C1302" w:rsidRPr="007C1302">
        <w:rPr>
          <w:rFonts w:eastAsiaTheme="minorEastAsia"/>
          <w:color w:val="FF0000"/>
          <w:u w:val="single"/>
          <w:vertAlign w:val="subscript"/>
          <w:lang w:eastAsia="zh-CN"/>
        </w:rPr>
        <w:t>OOB</w:t>
      </w:r>
      <w:r w:rsidR="007C1302" w:rsidRPr="007C1302">
        <w:rPr>
          <w:rFonts w:eastAsiaTheme="minorEastAsia"/>
          <w:color w:val="FF0000"/>
          <w:u w:val="single"/>
          <w:lang w:eastAsia="zh-CN"/>
        </w:rPr>
        <w:t xml:space="preserve"> (MHz) in Table 6.5.3.1-1 from the edge of the channel bandwidth</w:t>
      </w:r>
      <w:r>
        <w:rPr>
          <w:rFonts w:eastAsiaTheme="minorEastAsia"/>
          <w:lang w:eastAsia="zh-CN"/>
        </w:rPr>
        <w:t>”</w:t>
      </w:r>
      <w:r w:rsidR="008F099C">
        <w:rPr>
          <w:rFonts w:eastAsiaTheme="minorEastAsia"/>
          <w:lang w:eastAsia="zh-CN"/>
        </w:rPr>
        <w:t>.</w:t>
      </w:r>
      <w:r w:rsidR="004F4D1C">
        <w:rPr>
          <w:rFonts w:eastAsiaTheme="minorEastAsia"/>
          <w:lang w:eastAsia="zh-CN"/>
        </w:rPr>
        <w:t xml:space="preserve"> This was supported by main test system vendors, and the test systems are expected to be aligned in the market.</w:t>
      </w:r>
    </w:p>
    <w:p w:rsidR="008F099C" w:rsidRDefault="008F099C" w:rsidP="00EB2417">
      <w:pPr>
        <w:spacing w:after="0"/>
        <w:rPr>
          <w:rFonts w:eastAsiaTheme="minorEastAsia"/>
          <w:lang w:eastAsia="zh-CN"/>
        </w:rPr>
      </w:pPr>
    </w:p>
    <w:p w:rsidR="00FD2910" w:rsidRPr="005F7354" w:rsidRDefault="00FD2910" w:rsidP="00FD2910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To align TE implementations, clarification sentences were proposed in the UE coexistence section.</w:t>
      </w:r>
    </w:p>
    <w:p w:rsidR="008F099C" w:rsidRDefault="007603CB" w:rsidP="00EB241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8F099C">
        <w:rPr>
          <w:rFonts w:eastAsiaTheme="minorEastAsia"/>
          <w:lang w:eastAsia="zh-CN"/>
        </w:rPr>
        <w:t xml:space="preserve">oncern </w:t>
      </w:r>
      <w:r>
        <w:rPr>
          <w:rFonts w:eastAsiaTheme="minorEastAsia"/>
          <w:lang w:eastAsia="zh-CN"/>
        </w:rPr>
        <w:t>from n26 operators was</w:t>
      </w:r>
      <w:r w:rsidR="008F099C">
        <w:rPr>
          <w:rFonts w:eastAsiaTheme="minorEastAsia"/>
          <w:lang w:eastAsia="zh-CN"/>
        </w:rPr>
        <w:t xml:space="preserve"> raised</w:t>
      </w:r>
      <w:r w:rsidR="00FF4B50">
        <w:rPr>
          <w:rFonts w:eastAsiaTheme="minorEastAsia"/>
          <w:lang w:eastAsia="zh-CN"/>
        </w:rPr>
        <w:t xml:space="preserve"> [</w:t>
      </w:r>
      <w:r w:rsidR="004851C7">
        <w:rPr>
          <w:rFonts w:eastAsiaTheme="minorEastAsia"/>
          <w:lang w:eastAsia="zh-CN"/>
        </w:rPr>
        <w:t>6</w:t>
      </w:r>
      <w:r w:rsidR="00FF4B50">
        <w:rPr>
          <w:rFonts w:eastAsiaTheme="minorEastAsia"/>
          <w:lang w:eastAsia="zh-CN"/>
        </w:rPr>
        <w:t>]</w:t>
      </w:r>
      <w:r w:rsidR="008F099C">
        <w:rPr>
          <w:rFonts w:eastAsiaTheme="minorEastAsia"/>
          <w:lang w:eastAsia="zh-CN"/>
        </w:rPr>
        <w:t xml:space="preserve"> for above n5 protect n26 without protection in the range of within F</w:t>
      </w:r>
      <w:r w:rsidR="008F099C" w:rsidRPr="008F099C">
        <w:rPr>
          <w:rFonts w:eastAsiaTheme="minorEastAsia"/>
          <w:vertAlign w:val="subscript"/>
          <w:lang w:eastAsia="zh-CN"/>
        </w:rPr>
        <w:t>OOB</w:t>
      </w:r>
      <w:r w:rsidR="00BA5CE5">
        <w:rPr>
          <w:rFonts w:eastAsiaTheme="minorEastAsia"/>
          <w:lang w:eastAsia="zh-CN"/>
        </w:rPr>
        <w:t xml:space="preserve"> because some companies believe it was the intended to be protected </w:t>
      </w:r>
      <w:r>
        <w:rPr>
          <w:rFonts w:eastAsiaTheme="minorEastAsia"/>
          <w:lang w:eastAsia="zh-CN"/>
        </w:rPr>
        <w:t>in the original</w:t>
      </w:r>
      <w:r w:rsidR="008F099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However, now if add the NOTE 15 to existing specs, then UE vendor concerns of the impact to existing UEs also shown.</w:t>
      </w:r>
      <w:r w:rsidR="008F099C">
        <w:rPr>
          <w:rFonts w:eastAsiaTheme="minorEastAsia"/>
          <w:lang w:eastAsia="zh-CN"/>
        </w:rPr>
        <w:t xml:space="preserve"> As it can be seen in figure 4, the n5 and n26 are clos</w:t>
      </w:r>
      <w:r w:rsidR="004F4D1C">
        <w:rPr>
          <w:rFonts w:eastAsiaTheme="minorEastAsia"/>
          <w:lang w:eastAsia="zh-CN"/>
        </w:rPr>
        <w:t>e to each other and the Rx are partially overlapping. For the frequency range of 859-869MHz, it falls into the F</w:t>
      </w:r>
      <w:r w:rsidR="004F4D1C" w:rsidRPr="004F4D1C">
        <w:rPr>
          <w:rFonts w:eastAsiaTheme="minorEastAsia"/>
          <w:vertAlign w:val="subscript"/>
          <w:lang w:eastAsia="zh-CN"/>
        </w:rPr>
        <w:t>OOB</w:t>
      </w:r>
      <w:r w:rsidR="004F4D1C">
        <w:rPr>
          <w:rFonts w:eastAsiaTheme="minorEastAsia"/>
          <w:lang w:eastAsia="zh-CN"/>
        </w:rPr>
        <w:t xml:space="preserve"> range, and if </w:t>
      </w:r>
      <w:r>
        <w:rPr>
          <w:rFonts w:eastAsiaTheme="minorEastAsia"/>
          <w:lang w:eastAsia="zh-CN"/>
        </w:rPr>
        <w:t xml:space="preserve">now </w:t>
      </w:r>
      <w:r w:rsidR="004F4D1C">
        <w:rPr>
          <w:rFonts w:eastAsiaTheme="minorEastAsia"/>
          <w:lang w:eastAsia="zh-CN"/>
        </w:rPr>
        <w:t xml:space="preserve">add the NOTE 15 to the spec, it means the existing UEs with n5 duplexer will fail the test since it was designed </w:t>
      </w:r>
      <w:r w:rsidR="003D158B">
        <w:rPr>
          <w:rFonts w:eastAsiaTheme="minorEastAsia"/>
          <w:lang w:eastAsia="zh-CN"/>
        </w:rPr>
        <w:t xml:space="preserve">to meet the -50dBm/MHz </w:t>
      </w:r>
      <w:r>
        <w:rPr>
          <w:rFonts w:eastAsiaTheme="minorEastAsia"/>
          <w:lang w:eastAsia="zh-CN"/>
        </w:rPr>
        <w:t xml:space="preserve">only </w:t>
      </w:r>
      <w:r w:rsidR="003D158B">
        <w:rPr>
          <w:rFonts w:eastAsiaTheme="minorEastAsia"/>
          <w:lang w:eastAsia="zh-CN"/>
        </w:rPr>
        <w:t>out of F</w:t>
      </w:r>
      <w:r w:rsidR="003D158B" w:rsidRPr="003D158B">
        <w:rPr>
          <w:rFonts w:eastAsiaTheme="minorEastAsia"/>
          <w:vertAlign w:val="subscript"/>
          <w:lang w:eastAsia="zh-CN"/>
        </w:rPr>
        <w:t>OOB</w:t>
      </w:r>
      <w:r w:rsidR="003D158B">
        <w:rPr>
          <w:rFonts w:eastAsiaTheme="minorEastAsia"/>
          <w:lang w:eastAsia="zh-CN"/>
        </w:rPr>
        <w:t xml:space="preserve"> range</w:t>
      </w:r>
      <w:r>
        <w:rPr>
          <w:rFonts w:eastAsiaTheme="minorEastAsia"/>
          <w:lang w:eastAsia="zh-CN"/>
        </w:rPr>
        <w:t xml:space="preserve"> rather than within F</w:t>
      </w:r>
      <w:r w:rsidRPr="003D158B">
        <w:rPr>
          <w:rFonts w:eastAsiaTheme="minorEastAsia"/>
          <w:vertAlign w:val="subscript"/>
          <w:lang w:eastAsia="zh-CN"/>
        </w:rPr>
        <w:t>OOB</w:t>
      </w:r>
      <w:r>
        <w:rPr>
          <w:rFonts w:eastAsiaTheme="minorEastAsia"/>
          <w:lang w:eastAsia="zh-CN"/>
        </w:rPr>
        <w:t xml:space="preserve"> range</w:t>
      </w:r>
      <w:r w:rsidR="003D158B">
        <w:rPr>
          <w:rFonts w:eastAsiaTheme="minorEastAsia"/>
          <w:lang w:eastAsia="zh-CN"/>
        </w:rPr>
        <w:t>.</w:t>
      </w:r>
      <w:r w:rsidR="00BA5CE5">
        <w:rPr>
          <w:rFonts w:eastAsiaTheme="minorEastAsia"/>
          <w:lang w:eastAsia="zh-CN"/>
        </w:rPr>
        <w:t xml:space="preserve"> </w:t>
      </w:r>
      <w:r w:rsidR="00376643">
        <w:rPr>
          <w:rFonts w:eastAsiaTheme="minorEastAsia"/>
          <w:lang w:eastAsia="zh-CN"/>
        </w:rPr>
        <w:t>Therefore, in the end, there is no consensus on adding the NOTE 15 to the band n5. And the above clarification CRs of the UE coexistence requirement application range were not agreed</w:t>
      </w:r>
      <w:r w:rsidR="003B5F4F">
        <w:rPr>
          <w:rFonts w:eastAsiaTheme="minorEastAsia"/>
          <w:lang w:eastAsia="zh-CN"/>
        </w:rPr>
        <w:t xml:space="preserve"> either</w:t>
      </w:r>
      <w:r w:rsidR="00376643">
        <w:rPr>
          <w:rFonts w:eastAsiaTheme="minorEastAsia"/>
          <w:lang w:eastAsia="zh-CN"/>
        </w:rPr>
        <w:t>.</w:t>
      </w:r>
    </w:p>
    <w:p w:rsidR="008F099C" w:rsidRDefault="008F099C" w:rsidP="008F099C">
      <w:pPr>
        <w:spacing w:after="0"/>
        <w:jc w:val="center"/>
        <w:rPr>
          <w:rFonts w:eastAsiaTheme="minorEastAsia"/>
          <w:lang w:eastAsia="zh-CN"/>
        </w:rPr>
      </w:pPr>
      <w:r w:rsidRPr="00EF231E">
        <w:rPr>
          <w:noProof/>
        </w:rPr>
        <w:drawing>
          <wp:inline distT="0" distB="0" distL="0" distR="0">
            <wp:extent cx="3644900" cy="1854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58B" w:rsidRDefault="003D158B" w:rsidP="003D158B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igure 4 UE coexistence requirement for n5 protect n26</w:t>
      </w:r>
    </w:p>
    <w:p w:rsidR="00DC6FAA" w:rsidRDefault="00DC6FAA" w:rsidP="00580997">
      <w:pPr>
        <w:spacing w:after="0"/>
        <w:rPr>
          <w:rFonts w:eastAsia="Batang"/>
        </w:rPr>
      </w:pPr>
    </w:p>
    <w:p w:rsidR="008D0F2B" w:rsidRPr="005F7354" w:rsidRDefault="008D0F2B" w:rsidP="008D0F2B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There w</w:t>
      </w:r>
      <w:r w:rsidR="00724306">
        <w:rPr>
          <w:rFonts w:eastAsia="等线"/>
          <w:b/>
          <w:lang w:val="en-US" w:eastAsia="zh-CN"/>
        </w:rPr>
        <w:t>ere</w:t>
      </w:r>
      <w:r>
        <w:rPr>
          <w:rFonts w:eastAsia="等线"/>
          <w:b/>
          <w:lang w:val="en-US" w:eastAsia="zh-CN"/>
        </w:rPr>
        <w:t xml:space="preserve"> operator concerns on n5 not protecting n26 within F</w:t>
      </w:r>
      <w:r w:rsidRPr="008D0F2B">
        <w:rPr>
          <w:rFonts w:eastAsia="等线"/>
          <w:b/>
          <w:vertAlign w:val="subscript"/>
          <w:lang w:val="en-US" w:eastAsia="zh-CN"/>
        </w:rPr>
        <w:t>OOB</w:t>
      </w:r>
      <w:r>
        <w:rPr>
          <w:rFonts w:eastAsia="等线"/>
          <w:b/>
          <w:lang w:val="en-US" w:eastAsia="zh-CN"/>
        </w:rPr>
        <w:t xml:space="preserve"> due to without NOTE 15 in the coexist</w:t>
      </w:r>
      <w:r w:rsidR="00724306">
        <w:rPr>
          <w:rFonts w:eastAsia="等线"/>
          <w:b/>
          <w:lang w:val="en-US" w:eastAsia="zh-CN"/>
        </w:rPr>
        <w:t>ence</w:t>
      </w:r>
      <w:r>
        <w:rPr>
          <w:rFonts w:eastAsia="等线"/>
          <w:b/>
          <w:lang w:val="en-US" w:eastAsia="zh-CN"/>
        </w:rPr>
        <w:t xml:space="preserve"> table, while there is also </w:t>
      </w:r>
      <w:r w:rsidR="00724306">
        <w:rPr>
          <w:rFonts w:eastAsia="等线"/>
          <w:b/>
          <w:lang w:val="en-US" w:eastAsia="zh-CN"/>
        </w:rPr>
        <w:t xml:space="preserve">UE vendor </w:t>
      </w:r>
      <w:r>
        <w:rPr>
          <w:rFonts w:eastAsia="等线"/>
          <w:b/>
          <w:lang w:val="en-US" w:eastAsia="zh-CN"/>
        </w:rPr>
        <w:t>concern</w:t>
      </w:r>
      <w:r w:rsidR="00724306">
        <w:rPr>
          <w:rFonts w:eastAsia="等线"/>
          <w:b/>
          <w:lang w:val="en-US" w:eastAsia="zh-CN"/>
        </w:rPr>
        <w:t>s</w:t>
      </w:r>
      <w:r>
        <w:rPr>
          <w:rFonts w:eastAsia="等线"/>
          <w:b/>
          <w:lang w:val="en-US" w:eastAsia="zh-CN"/>
        </w:rPr>
        <w:t xml:space="preserve"> </w:t>
      </w:r>
      <w:r w:rsidR="00724306">
        <w:rPr>
          <w:rFonts w:eastAsia="等线"/>
          <w:b/>
          <w:lang w:val="en-US" w:eastAsia="zh-CN"/>
        </w:rPr>
        <w:t xml:space="preserve">on mandating </w:t>
      </w:r>
      <w:r>
        <w:rPr>
          <w:rFonts w:eastAsia="等线"/>
          <w:b/>
          <w:lang w:val="en-US" w:eastAsia="zh-CN"/>
        </w:rPr>
        <w:t>legacy UE to protect n26</w:t>
      </w:r>
      <w:r w:rsidR="00724306">
        <w:rPr>
          <w:rFonts w:eastAsia="等线"/>
          <w:b/>
          <w:lang w:val="en-US" w:eastAsia="zh-CN"/>
        </w:rPr>
        <w:t xml:space="preserve"> within F</w:t>
      </w:r>
      <w:r w:rsidR="00724306" w:rsidRPr="00724306">
        <w:rPr>
          <w:rFonts w:eastAsia="等线"/>
          <w:b/>
          <w:vertAlign w:val="subscript"/>
          <w:lang w:val="en-US" w:eastAsia="zh-CN"/>
        </w:rPr>
        <w:t>OOB</w:t>
      </w:r>
      <w:r>
        <w:rPr>
          <w:rFonts w:eastAsia="等线"/>
          <w:b/>
          <w:lang w:val="en-US" w:eastAsia="zh-CN"/>
        </w:rPr>
        <w:t>.</w:t>
      </w:r>
    </w:p>
    <w:p w:rsidR="00987744" w:rsidRPr="00987744" w:rsidRDefault="00987744" w:rsidP="0058099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above it can be seen that somehow the clarification of UE coexistence requirements is achieved among test systems</w:t>
      </w:r>
      <w:r w:rsidR="00857E46">
        <w:rPr>
          <w:rFonts w:eastAsiaTheme="minorEastAsia"/>
          <w:lang w:eastAsia="zh-CN"/>
        </w:rPr>
        <w:t xml:space="preserve"> though it was not explicitly described in the spec. And the interest of adding NOTE 15 is </w:t>
      </w:r>
      <w:r w:rsidR="00E119A7">
        <w:rPr>
          <w:rFonts w:eastAsiaTheme="minorEastAsia"/>
          <w:lang w:eastAsia="zh-CN"/>
        </w:rPr>
        <w:t>still</w:t>
      </w:r>
      <w:r w:rsidR="00857E46">
        <w:rPr>
          <w:rFonts w:eastAsiaTheme="minorEastAsia"/>
          <w:lang w:eastAsia="zh-CN"/>
        </w:rPr>
        <w:t xml:space="preserve"> there. If companies would like to combine these two changes together, then probably from Rel-18 onwards might be a possible way forward since it can avoid the impact to existing UEs on the market.</w:t>
      </w:r>
    </w:p>
    <w:p w:rsidR="0018374A" w:rsidRDefault="0018374A" w:rsidP="00461A5B">
      <w:pPr>
        <w:spacing w:after="0"/>
        <w:rPr>
          <w:rFonts w:eastAsiaTheme="minorEastAsia"/>
          <w:lang w:eastAsia="zh-CN"/>
        </w:rPr>
      </w:pPr>
    </w:p>
    <w:p w:rsidR="00FC6F58" w:rsidRDefault="00B00988" w:rsidP="00485D06">
      <w:pPr>
        <w:spacing w:after="0"/>
        <w:ind w:left="1418" w:hangingChars="709" w:hanging="1418"/>
        <w:rPr>
          <w:rFonts w:eastAsiaTheme="minorEastAsia"/>
          <w:lang w:eastAsia="zh-CN"/>
        </w:rPr>
      </w:pPr>
      <w:r w:rsidRPr="00F4062A">
        <w:rPr>
          <w:rFonts w:eastAsia="等线" w:hint="eastAsia"/>
          <w:b/>
          <w:lang w:val="en-US" w:eastAsia="zh-CN"/>
        </w:rPr>
        <w:t xml:space="preserve">Proposal: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="00E119A7">
        <w:rPr>
          <w:rFonts w:eastAsia="等线"/>
          <w:b/>
          <w:lang w:val="en-US" w:eastAsia="zh-CN"/>
        </w:rPr>
        <w:t xml:space="preserve">   The clarification of UE coexistence applicable frequency ranges, and adding the NOTE 15 for n5</w:t>
      </w:r>
      <w:r w:rsidR="00466FCC">
        <w:rPr>
          <w:rFonts w:eastAsia="等线"/>
          <w:b/>
          <w:lang w:val="en-US" w:eastAsia="zh-CN"/>
        </w:rPr>
        <w:t>,</w:t>
      </w:r>
      <w:r w:rsidR="00E119A7">
        <w:rPr>
          <w:rFonts w:eastAsia="等线"/>
          <w:b/>
          <w:lang w:val="en-US" w:eastAsia="zh-CN"/>
        </w:rPr>
        <w:t xml:space="preserve"> </w:t>
      </w:r>
      <w:r w:rsidR="00111826">
        <w:rPr>
          <w:rFonts w:eastAsia="等线"/>
          <w:b/>
          <w:lang w:val="en-US" w:eastAsia="zh-CN"/>
        </w:rPr>
        <w:t xml:space="preserve">both </w:t>
      </w:r>
      <w:r w:rsidR="00E119A7">
        <w:rPr>
          <w:rFonts w:eastAsia="等线"/>
          <w:b/>
          <w:lang w:val="en-US" w:eastAsia="zh-CN"/>
        </w:rPr>
        <w:t>can be considered from Rel-18, and no changes to the Rel-15/16/17 specs</w:t>
      </w:r>
      <w:r>
        <w:rPr>
          <w:rFonts w:eastAsia="等线"/>
          <w:b/>
          <w:lang w:val="en-US" w:eastAsia="zh-CN"/>
        </w:rPr>
        <w:t>.</w:t>
      </w:r>
    </w:p>
    <w:p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:rsidR="00BC1B4B" w:rsidRDefault="00FF4B5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F4B50">
        <w:t>R4-2301161</w:t>
      </w:r>
      <w:r w:rsidR="005D5472" w:rsidRPr="003B76E4">
        <w:t xml:space="preserve">, </w:t>
      </w:r>
      <w:r w:rsidRPr="00FF4B50">
        <w:t>38101-1 CR on clarification of UE coexistence frequency range (R15)</w:t>
      </w:r>
      <w:r w:rsidR="005D5472" w:rsidRPr="003B76E4">
        <w:t xml:space="preserve">, </w:t>
      </w:r>
      <w:r w:rsidRPr="00FF4B50">
        <w:t>OPPO; Anritsu; Keysight; Rohde &amp; Schwarz</w:t>
      </w:r>
      <w:r w:rsidR="005E4F46" w:rsidRPr="009D7623">
        <w:t>,</w:t>
      </w:r>
      <w:r w:rsidR="005E4F46" w:rsidRPr="009D7623">
        <w:rPr>
          <w:rFonts w:hint="eastAsia"/>
        </w:rPr>
        <w:t xml:space="preserve"> </w:t>
      </w:r>
      <w:r w:rsidR="008F7132">
        <w:t>RAN</w:t>
      </w:r>
      <w:r w:rsidR="00ED47A5">
        <w:t>4</w:t>
      </w:r>
      <w:r w:rsidR="008F7132">
        <w:t>#</w:t>
      </w:r>
      <w:r w:rsidR="00ED47A5">
        <w:t>106</w:t>
      </w:r>
      <w:r w:rsidR="008F7132">
        <w:t xml:space="preserve">, </w:t>
      </w:r>
      <w:r>
        <w:t>Feb</w:t>
      </w:r>
      <w:r w:rsidR="008F7132">
        <w:t xml:space="preserve"> 202</w:t>
      </w:r>
      <w:r w:rsidR="00ED47A5">
        <w:t>3</w:t>
      </w:r>
    </w:p>
    <w:p w:rsidR="00FF4B50" w:rsidRDefault="00FF4B5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F4B50">
        <w:t>R4-2301162</w:t>
      </w:r>
      <w:r>
        <w:t xml:space="preserve">, </w:t>
      </w:r>
      <w:r w:rsidRPr="00FF4B50">
        <w:t>38101-1 CR on clarification of UE coexistence frequency range (R16)</w:t>
      </w:r>
      <w:r w:rsidR="00F73AA7" w:rsidRPr="003B76E4">
        <w:t xml:space="preserve">, </w:t>
      </w:r>
      <w:r w:rsidR="00F73AA7" w:rsidRPr="00FF4B50">
        <w:t>OPPO; Anritsu; Keysight; Rohde &amp; Schwarz</w:t>
      </w:r>
      <w:r w:rsidR="00F73AA7" w:rsidRPr="009D7623">
        <w:t>,</w:t>
      </w:r>
      <w:r w:rsidR="00F73AA7" w:rsidRPr="009D7623">
        <w:rPr>
          <w:rFonts w:hint="eastAsia"/>
        </w:rPr>
        <w:t xml:space="preserve"> </w:t>
      </w:r>
      <w:r w:rsidR="00F73AA7">
        <w:t>RAN4#106, Feb 2023</w:t>
      </w:r>
    </w:p>
    <w:p w:rsidR="00FF4B50" w:rsidRDefault="00FF4B5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F4B50">
        <w:t>R4-2301165</w:t>
      </w:r>
      <w:r>
        <w:t xml:space="preserve">, </w:t>
      </w:r>
      <w:r w:rsidRPr="00FF4B50">
        <w:t>38101-2 CR on clarification of UE coexistence frequency range (R15)</w:t>
      </w:r>
      <w:r w:rsidR="00F73AA7" w:rsidRPr="003B76E4">
        <w:t xml:space="preserve">, </w:t>
      </w:r>
      <w:r w:rsidR="00F73AA7" w:rsidRPr="00FF4B50">
        <w:t>OPPO; Anritsu; Keysight; Rohde &amp; Schwarz</w:t>
      </w:r>
      <w:r w:rsidR="00F73AA7" w:rsidRPr="009D7623">
        <w:t>,</w:t>
      </w:r>
      <w:r w:rsidR="00F73AA7" w:rsidRPr="009D7623">
        <w:rPr>
          <w:rFonts w:hint="eastAsia"/>
        </w:rPr>
        <w:t xml:space="preserve"> </w:t>
      </w:r>
      <w:r w:rsidR="00F73AA7">
        <w:t>RAN4#106, Feb 2023</w:t>
      </w:r>
    </w:p>
    <w:p w:rsidR="00FF4B50" w:rsidRDefault="00FF4B5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F4B50">
        <w:t>R4-2301169</w:t>
      </w:r>
      <w:r>
        <w:t xml:space="preserve">, </w:t>
      </w:r>
      <w:r w:rsidRPr="00FF4B50">
        <w:t>38101-3 CR on clarification of UE coexistence frequency range (R15)</w:t>
      </w:r>
      <w:r w:rsidR="00F73AA7" w:rsidRPr="003B76E4">
        <w:t xml:space="preserve">, </w:t>
      </w:r>
      <w:r w:rsidR="00F73AA7" w:rsidRPr="00FF4B50">
        <w:t>OPPO; Anritsu; Keysight; Rohde &amp; Schwarz</w:t>
      </w:r>
      <w:r w:rsidR="00F73AA7" w:rsidRPr="009D7623">
        <w:t>,</w:t>
      </w:r>
      <w:r w:rsidR="00F73AA7" w:rsidRPr="009D7623">
        <w:rPr>
          <w:rFonts w:hint="eastAsia"/>
        </w:rPr>
        <w:t xml:space="preserve"> </w:t>
      </w:r>
      <w:r w:rsidR="00F73AA7">
        <w:t>RAN4#106, Feb 2023</w:t>
      </w:r>
    </w:p>
    <w:p w:rsidR="00FF4B50" w:rsidRDefault="00FF4B5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F4B50">
        <w:t>R4-2301170</w:t>
      </w:r>
      <w:r>
        <w:t xml:space="preserve">, </w:t>
      </w:r>
      <w:r w:rsidRPr="00FF4B50">
        <w:t>38101-3 CR on clarification of UE coexistence frequency range (R16)</w:t>
      </w:r>
      <w:r w:rsidR="00F73AA7" w:rsidRPr="003B76E4">
        <w:t xml:space="preserve">, </w:t>
      </w:r>
      <w:r w:rsidR="00F73AA7" w:rsidRPr="00FF4B50">
        <w:t>OPPO; Anritsu; Keysight; Rohde &amp; Schwarz</w:t>
      </w:r>
      <w:r w:rsidR="00F73AA7" w:rsidRPr="009D7623">
        <w:t>,</w:t>
      </w:r>
      <w:r w:rsidR="00F73AA7" w:rsidRPr="009D7623">
        <w:rPr>
          <w:rFonts w:hint="eastAsia"/>
        </w:rPr>
        <w:t xml:space="preserve"> </w:t>
      </w:r>
      <w:r w:rsidR="00F73AA7">
        <w:t>RAN4#106, Feb 2023</w:t>
      </w:r>
    </w:p>
    <w:p w:rsidR="004C3F60" w:rsidRDefault="004C3F60" w:rsidP="008E44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4C3F60">
        <w:t>R4-2302575</w:t>
      </w:r>
      <w:r>
        <w:t xml:space="preserve">, </w:t>
      </w:r>
      <w:r w:rsidRPr="004C3F60">
        <w:t>CR for 38.101-1: Clarification of n5 protection of n26</w:t>
      </w:r>
      <w:r>
        <w:t xml:space="preserve">, </w:t>
      </w:r>
      <w:r w:rsidRPr="004C3F60">
        <w:t>T-Mobile USA, Southern Linc</w:t>
      </w:r>
      <w:r>
        <w:t>, RAN4#106, Feb 2023</w:t>
      </w:r>
    </w:p>
    <w:sectPr w:rsidR="004C3F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87F" w:rsidRDefault="0001187F">
      <w:r>
        <w:separator/>
      </w:r>
    </w:p>
  </w:endnote>
  <w:endnote w:type="continuationSeparator" w:id="0">
    <w:p w:rsidR="0001187F" w:rsidRDefault="0001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87F" w:rsidRDefault="0001187F">
      <w:r>
        <w:separator/>
      </w:r>
    </w:p>
  </w:footnote>
  <w:footnote w:type="continuationSeparator" w:id="0">
    <w:p w:rsidR="0001187F" w:rsidRDefault="0001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9815E3"/>
    <w:multiLevelType w:val="multilevel"/>
    <w:tmpl w:val="199815E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" w15:restartNumberingAfterBreak="0">
    <w:nsid w:val="19C54588"/>
    <w:multiLevelType w:val="hybridMultilevel"/>
    <w:tmpl w:val="4F12C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1CE0B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1010A5"/>
    <w:multiLevelType w:val="hybridMultilevel"/>
    <w:tmpl w:val="C79E6F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8C3AC8"/>
    <w:multiLevelType w:val="hybridMultilevel"/>
    <w:tmpl w:val="711EFA7A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51416972"/>
    <w:multiLevelType w:val="hybridMultilevel"/>
    <w:tmpl w:val="1DFCA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209CB6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37827"/>
    <w:multiLevelType w:val="hybridMultilevel"/>
    <w:tmpl w:val="79D21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4F6513"/>
    <w:multiLevelType w:val="hybridMultilevel"/>
    <w:tmpl w:val="AEAEBD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"/>
  </w:num>
  <w:num w:numId="4">
    <w:abstractNumId w:val="19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7"/>
  </w:num>
  <w:num w:numId="10">
    <w:abstractNumId w:val="7"/>
  </w:num>
  <w:num w:numId="11">
    <w:abstractNumId w:val="16"/>
  </w:num>
  <w:num w:numId="12">
    <w:abstractNumId w:val="5"/>
  </w:num>
  <w:num w:numId="13">
    <w:abstractNumId w:val="0"/>
  </w:num>
  <w:num w:numId="14">
    <w:abstractNumId w:val="10"/>
  </w:num>
  <w:num w:numId="15">
    <w:abstractNumId w:val="1"/>
  </w:num>
  <w:num w:numId="16">
    <w:abstractNumId w:val="11"/>
  </w:num>
  <w:num w:numId="17">
    <w:abstractNumId w:val="14"/>
  </w:num>
  <w:num w:numId="18">
    <w:abstractNumId w:val="18"/>
  </w:num>
  <w:num w:numId="19">
    <w:abstractNumId w:val="13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1B0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87F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91D"/>
    <w:rsid w:val="00025ACD"/>
    <w:rsid w:val="000260F0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BC8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FD1"/>
    <w:rsid w:val="00064277"/>
    <w:rsid w:val="00064500"/>
    <w:rsid w:val="00066048"/>
    <w:rsid w:val="000673A3"/>
    <w:rsid w:val="000679FB"/>
    <w:rsid w:val="00071588"/>
    <w:rsid w:val="00073986"/>
    <w:rsid w:val="00075695"/>
    <w:rsid w:val="00075B97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1B5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27D5"/>
    <w:rsid w:val="000C3463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7D42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80B"/>
    <w:rsid w:val="00107F19"/>
    <w:rsid w:val="001106C1"/>
    <w:rsid w:val="00110A18"/>
    <w:rsid w:val="00110FB7"/>
    <w:rsid w:val="0011117D"/>
    <w:rsid w:val="00111207"/>
    <w:rsid w:val="00111826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78A2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31FD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68A5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22B3"/>
    <w:rsid w:val="0017300C"/>
    <w:rsid w:val="00173D4A"/>
    <w:rsid w:val="00175BBA"/>
    <w:rsid w:val="00175ECF"/>
    <w:rsid w:val="001828E7"/>
    <w:rsid w:val="0018374A"/>
    <w:rsid w:val="001840E8"/>
    <w:rsid w:val="00185093"/>
    <w:rsid w:val="00186016"/>
    <w:rsid w:val="001861A8"/>
    <w:rsid w:val="00186B3D"/>
    <w:rsid w:val="00186FEE"/>
    <w:rsid w:val="001872B0"/>
    <w:rsid w:val="001879E3"/>
    <w:rsid w:val="00187CC9"/>
    <w:rsid w:val="00191309"/>
    <w:rsid w:val="00192446"/>
    <w:rsid w:val="001936B3"/>
    <w:rsid w:val="00196382"/>
    <w:rsid w:val="00196F9F"/>
    <w:rsid w:val="00197EC4"/>
    <w:rsid w:val="001A0366"/>
    <w:rsid w:val="001A08AA"/>
    <w:rsid w:val="001A17A5"/>
    <w:rsid w:val="001A1F23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7D0"/>
    <w:rsid w:val="001E31D6"/>
    <w:rsid w:val="001E5D87"/>
    <w:rsid w:val="001E637C"/>
    <w:rsid w:val="001E7B8D"/>
    <w:rsid w:val="001F005B"/>
    <w:rsid w:val="001F097A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6AE9"/>
    <w:rsid w:val="00277A09"/>
    <w:rsid w:val="0028121A"/>
    <w:rsid w:val="00282213"/>
    <w:rsid w:val="002827FC"/>
    <w:rsid w:val="00282A35"/>
    <w:rsid w:val="00282FB3"/>
    <w:rsid w:val="0028452F"/>
    <w:rsid w:val="00284EF9"/>
    <w:rsid w:val="00285422"/>
    <w:rsid w:val="00286795"/>
    <w:rsid w:val="00287895"/>
    <w:rsid w:val="00287CE3"/>
    <w:rsid w:val="00287D6C"/>
    <w:rsid w:val="002920FB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9CC"/>
    <w:rsid w:val="002C1E1B"/>
    <w:rsid w:val="002C21CC"/>
    <w:rsid w:val="002C35EF"/>
    <w:rsid w:val="002C3680"/>
    <w:rsid w:val="002C371D"/>
    <w:rsid w:val="002C3723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5B6A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7C19"/>
    <w:rsid w:val="00317F6B"/>
    <w:rsid w:val="003220AA"/>
    <w:rsid w:val="0032242A"/>
    <w:rsid w:val="00323907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31E4"/>
    <w:rsid w:val="00364251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643"/>
    <w:rsid w:val="00380C5B"/>
    <w:rsid w:val="00381785"/>
    <w:rsid w:val="00381AEF"/>
    <w:rsid w:val="00383F01"/>
    <w:rsid w:val="00385170"/>
    <w:rsid w:val="003861D5"/>
    <w:rsid w:val="003873FB"/>
    <w:rsid w:val="00390BAF"/>
    <w:rsid w:val="00393094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5F4F"/>
    <w:rsid w:val="003B67EB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58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222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66D"/>
    <w:rsid w:val="00463E53"/>
    <w:rsid w:val="004647F4"/>
    <w:rsid w:val="0046497F"/>
    <w:rsid w:val="00464E9A"/>
    <w:rsid w:val="00466AB0"/>
    <w:rsid w:val="00466FCC"/>
    <w:rsid w:val="00470698"/>
    <w:rsid w:val="00470E49"/>
    <w:rsid w:val="00471B36"/>
    <w:rsid w:val="00471CEE"/>
    <w:rsid w:val="00472288"/>
    <w:rsid w:val="00473060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51C7"/>
    <w:rsid w:val="00485D06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3F60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4D1C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7B81"/>
    <w:rsid w:val="005205F3"/>
    <w:rsid w:val="005206E4"/>
    <w:rsid w:val="0052213C"/>
    <w:rsid w:val="00522299"/>
    <w:rsid w:val="00522C5E"/>
    <w:rsid w:val="00523341"/>
    <w:rsid w:val="005245F5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7174"/>
    <w:rsid w:val="00547986"/>
    <w:rsid w:val="00547DA3"/>
    <w:rsid w:val="00547E24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56697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691"/>
    <w:rsid w:val="0057183C"/>
    <w:rsid w:val="00571899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27BF"/>
    <w:rsid w:val="005A37DF"/>
    <w:rsid w:val="005A476C"/>
    <w:rsid w:val="005A48D4"/>
    <w:rsid w:val="005A4B48"/>
    <w:rsid w:val="005A5627"/>
    <w:rsid w:val="005A5C21"/>
    <w:rsid w:val="005A616F"/>
    <w:rsid w:val="005A72DE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9B3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5F7354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8A4"/>
    <w:rsid w:val="00641F16"/>
    <w:rsid w:val="00642DFE"/>
    <w:rsid w:val="00644744"/>
    <w:rsid w:val="00644BAB"/>
    <w:rsid w:val="00645857"/>
    <w:rsid w:val="006468DA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5F1A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555"/>
    <w:rsid w:val="006C78C9"/>
    <w:rsid w:val="006D0BDB"/>
    <w:rsid w:val="006D1C47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03"/>
    <w:rsid w:val="00704A91"/>
    <w:rsid w:val="00705946"/>
    <w:rsid w:val="00705B94"/>
    <w:rsid w:val="0070602A"/>
    <w:rsid w:val="0070646B"/>
    <w:rsid w:val="007066FA"/>
    <w:rsid w:val="00706D01"/>
    <w:rsid w:val="00707941"/>
    <w:rsid w:val="00710CAF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306"/>
    <w:rsid w:val="007248FC"/>
    <w:rsid w:val="00724BA7"/>
    <w:rsid w:val="007250C2"/>
    <w:rsid w:val="00725E5A"/>
    <w:rsid w:val="00725F52"/>
    <w:rsid w:val="007260F4"/>
    <w:rsid w:val="00726779"/>
    <w:rsid w:val="00726B32"/>
    <w:rsid w:val="007273B6"/>
    <w:rsid w:val="00730F9A"/>
    <w:rsid w:val="00731656"/>
    <w:rsid w:val="00733AB5"/>
    <w:rsid w:val="0073416F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2A2C"/>
    <w:rsid w:val="0075412C"/>
    <w:rsid w:val="00754AA9"/>
    <w:rsid w:val="00755F7A"/>
    <w:rsid w:val="00756305"/>
    <w:rsid w:val="007569C5"/>
    <w:rsid w:val="00756DAC"/>
    <w:rsid w:val="0075743E"/>
    <w:rsid w:val="007603CB"/>
    <w:rsid w:val="007607C0"/>
    <w:rsid w:val="0076215A"/>
    <w:rsid w:val="007636FF"/>
    <w:rsid w:val="007640FB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1302"/>
    <w:rsid w:val="007C2339"/>
    <w:rsid w:val="007C3832"/>
    <w:rsid w:val="007C3D0C"/>
    <w:rsid w:val="007C4191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4D17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57E46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46C5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4D22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23"/>
    <w:rsid w:val="008C60E9"/>
    <w:rsid w:val="008C6555"/>
    <w:rsid w:val="008C6E1A"/>
    <w:rsid w:val="008C7472"/>
    <w:rsid w:val="008C7836"/>
    <w:rsid w:val="008C7D77"/>
    <w:rsid w:val="008D0048"/>
    <w:rsid w:val="008D0F2B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44B3"/>
    <w:rsid w:val="008E6720"/>
    <w:rsid w:val="008E6866"/>
    <w:rsid w:val="008E6A5E"/>
    <w:rsid w:val="008E7E47"/>
    <w:rsid w:val="008F08D9"/>
    <w:rsid w:val="008F099C"/>
    <w:rsid w:val="008F2502"/>
    <w:rsid w:val="008F2F51"/>
    <w:rsid w:val="008F4787"/>
    <w:rsid w:val="008F5145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4FC2"/>
    <w:rsid w:val="00935F8F"/>
    <w:rsid w:val="009376FC"/>
    <w:rsid w:val="00937AF7"/>
    <w:rsid w:val="00937FBD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744"/>
    <w:rsid w:val="00987C57"/>
    <w:rsid w:val="00990ED1"/>
    <w:rsid w:val="009913F6"/>
    <w:rsid w:val="009916F6"/>
    <w:rsid w:val="00992B5F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02EC"/>
    <w:rsid w:val="009B22D8"/>
    <w:rsid w:val="009B2340"/>
    <w:rsid w:val="009B41C2"/>
    <w:rsid w:val="009B424B"/>
    <w:rsid w:val="009B5BBC"/>
    <w:rsid w:val="009B6ABA"/>
    <w:rsid w:val="009B70DA"/>
    <w:rsid w:val="009C0167"/>
    <w:rsid w:val="009C0727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067D"/>
    <w:rsid w:val="009D3C9E"/>
    <w:rsid w:val="009D594A"/>
    <w:rsid w:val="009D6652"/>
    <w:rsid w:val="009D7623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6F91"/>
    <w:rsid w:val="009F7598"/>
    <w:rsid w:val="009F7CB6"/>
    <w:rsid w:val="009F7F36"/>
    <w:rsid w:val="00A0293F"/>
    <w:rsid w:val="00A04305"/>
    <w:rsid w:val="00A045C1"/>
    <w:rsid w:val="00A04DFF"/>
    <w:rsid w:val="00A04E22"/>
    <w:rsid w:val="00A0550D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402E6"/>
    <w:rsid w:val="00A4083B"/>
    <w:rsid w:val="00A41605"/>
    <w:rsid w:val="00A42FA8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457"/>
    <w:rsid w:val="00A67ACD"/>
    <w:rsid w:val="00A67D5E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B83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0988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4B24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71038"/>
    <w:rsid w:val="00B7211C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87DEE"/>
    <w:rsid w:val="00B90A15"/>
    <w:rsid w:val="00B91E0E"/>
    <w:rsid w:val="00B9206F"/>
    <w:rsid w:val="00B92920"/>
    <w:rsid w:val="00B93D6D"/>
    <w:rsid w:val="00B948C0"/>
    <w:rsid w:val="00B949EB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CE5"/>
    <w:rsid w:val="00BA5EFD"/>
    <w:rsid w:val="00BA76B9"/>
    <w:rsid w:val="00BB0923"/>
    <w:rsid w:val="00BB394D"/>
    <w:rsid w:val="00BB4346"/>
    <w:rsid w:val="00BB66DF"/>
    <w:rsid w:val="00BB6B3A"/>
    <w:rsid w:val="00BC05BB"/>
    <w:rsid w:val="00BC1174"/>
    <w:rsid w:val="00BC151E"/>
    <w:rsid w:val="00BC1B4B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E7D50"/>
    <w:rsid w:val="00BF0962"/>
    <w:rsid w:val="00BF11DD"/>
    <w:rsid w:val="00BF140B"/>
    <w:rsid w:val="00BF144D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AE7"/>
    <w:rsid w:val="00C017AD"/>
    <w:rsid w:val="00C017EA"/>
    <w:rsid w:val="00C0285D"/>
    <w:rsid w:val="00C02A24"/>
    <w:rsid w:val="00C03D96"/>
    <w:rsid w:val="00C052D8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2897"/>
    <w:rsid w:val="00C42DFF"/>
    <w:rsid w:val="00C42F12"/>
    <w:rsid w:val="00C43B44"/>
    <w:rsid w:val="00C44716"/>
    <w:rsid w:val="00C452E4"/>
    <w:rsid w:val="00C47E8D"/>
    <w:rsid w:val="00C50E22"/>
    <w:rsid w:val="00C510BD"/>
    <w:rsid w:val="00C53A9E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2595"/>
    <w:rsid w:val="00CC32CD"/>
    <w:rsid w:val="00CC355A"/>
    <w:rsid w:val="00CC38B3"/>
    <w:rsid w:val="00CC4094"/>
    <w:rsid w:val="00CC41C2"/>
    <w:rsid w:val="00CC48AB"/>
    <w:rsid w:val="00CC499C"/>
    <w:rsid w:val="00CC6A30"/>
    <w:rsid w:val="00CC6B79"/>
    <w:rsid w:val="00CC6FE0"/>
    <w:rsid w:val="00CC7851"/>
    <w:rsid w:val="00CC7C9D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37A8"/>
    <w:rsid w:val="00CE448D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F37"/>
    <w:rsid w:val="00D24133"/>
    <w:rsid w:val="00D24556"/>
    <w:rsid w:val="00D2480F"/>
    <w:rsid w:val="00D26312"/>
    <w:rsid w:val="00D26D63"/>
    <w:rsid w:val="00D27B6C"/>
    <w:rsid w:val="00D30130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23D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886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26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4132"/>
    <w:rsid w:val="00DC5C6E"/>
    <w:rsid w:val="00DC5EDA"/>
    <w:rsid w:val="00DC5FEB"/>
    <w:rsid w:val="00DC60DE"/>
    <w:rsid w:val="00DC64F8"/>
    <w:rsid w:val="00DC6FAA"/>
    <w:rsid w:val="00DC7652"/>
    <w:rsid w:val="00DC76C5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4794"/>
    <w:rsid w:val="00E35A79"/>
    <w:rsid w:val="00E3639A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3CA"/>
    <w:rsid w:val="00E53F62"/>
    <w:rsid w:val="00E5558E"/>
    <w:rsid w:val="00E55ABC"/>
    <w:rsid w:val="00E56575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2417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47A5"/>
    <w:rsid w:val="00ED5ABD"/>
    <w:rsid w:val="00ED5D62"/>
    <w:rsid w:val="00ED6E25"/>
    <w:rsid w:val="00ED6FEC"/>
    <w:rsid w:val="00EE066A"/>
    <w:rsid w:val="00EE1146"/>
    <w:rsid w:val="00EE13FD"/>
    <w:rsid w:val="00EE2605"/>
    <w:rsid w:val="00EE2B8F"/>
    <w:rsid w:val="00EE2E9B"/>
    <w:rsid w:val="00EE3A95"/>
    <w:rsid w:val="00EE46A9"/>
    <w:rsid w:val="00EE5692"/>
    <w:rsid w:val="00EF0164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257E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AF2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3A02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61608"/>
    <w:rsid w:val="00F62785"/>
    <w:rsid w:val="00F63286"/>
    <w:rsid w:val="00F635D5"/>
    <w:rsid w:val="00F63FF6"/>
    <w:rsid w:val="00F641E0"/>
    <w:rsid w:val="00F6457A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AA7"/>
    <w:rsid w:val="00F73BFF"/>
    <w:rsid w:val="00F74530"/>
    <w:rsid w:val="00F74FD7"/>
    <w:rsid w:val="00F75DF1"/>
    <w:rsid w:val="00F7768F"/>
    <w:rsid w:val="00F77EB0"/>
    <w:rsid w:val="00F804F7"/>
    <w:rsid w:val="00F81AC1"/>
    <w:rsid w:val="00F81F73"/>
    <w:rsid w:val="00F83C10"/>
    <w:rsid w:val="00F844B8"/>
    <w:rsid w:val="00F85A59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262"/>
    <w:rsid w:val="00FB0669"/>
    <w:rsid w:val="00FB06CF"/>
    <w:rsid w:val="00FB08CA"/>
    <w:rsid w:val="00FB0B69"/>
    <w:rsid w:val="00FB0F21"/>
    <w:rsid w:val="00FB2154"/>
    <w:rsid w:val="00FB3349"/>
    <w:rsid w:val="00FB4A5C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6F58"/>
    <w:rsid w:val="00FC7503"/>
    <w:rsid w:val="00FD109D"/>
    <w:rsid w:val="00FD2910"/>
    <w:rsid w:val="00FD446A"/>
    <w:rsid w:val="00FD4C86"/>
    <w:rsid w:val="00FD4F68"/>
    <w:rsid w:val="00FD5C0C"/>
    <w:rsid w:val="00FD68FD"/>
    <w:rsid w:val="00FE11AB"/>
    <w:rsid w:val="00FE2007"/>
    <w:rsid w:val="00FE61A4"/>
    <w:rsid w:val="00FE61FB"/>
    <w:rsid w:val="00FE6651"/>
    <w:rsid w:val="00FE7B73"/>
    <w:rsid w:val="00FF04B3"/>
    <w:rsid w:val="00FF0948"/>
    <w:rsid w:val="00FF1125"/>
    <w:rsid w:val="00FF1331"/>
    <w:rsid w:val="00FF3120"/>
    <w:rsid w:val="00FF4B5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CRCoverPage">
    <w:name w:val="CR Cover Page"/>
    <w:link w:val="CRCoverPageChar"/>
    <w:qFormat/>
    <w:rsid w:val="001F097A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F097A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E365C-1384-4FB0-8F2D-A7DDB0CA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190</cp:revision>
  <dcterms:created xsi:type="dcterms:W3CDTF">2023-05-05T08:09:00Z</dcterms:created>
  <dcterms:modified xsi:type="dcterms:W3CDTF">2023-05-15T12:58:00Z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